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26F6" w14:textId="43728DA1" w:rsidR="00840CAB" w:rsidRDefault="00840CAB" w:rsidP="00840CAB">
      <w:pPr>
        <w:ind w:left="3328" w:firstLine="584"/>
        <w:rPr>
          <w:rFonts w:ascii="Calibri" w:hAnsi="Calibri" w:cs="Calibri"/>
          <w:sz w:val="32"/>
          <w:szCs w:val="32"/>
        </w:rPr>
      </w:pPr>
    </w:p>
    <w:p w14:paraId="1CB02F5C" w14:textId="045A3567" w:rsidR="00840CAB" w:rsidRDefault="00840CAB" w:rsidP="00840CAB">
      <w:pPr>
        <w:ind w:left="3328" w:firstLine="58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7.5.2021</w:t>
      </w:r>
    </w:p>
    <w:p w14:paraId="13BF6D0A" w14:textId="77777777" w:rsidR="00840CAB" w:rsidRDefault="00840CAB" w:rsidP="00840CAB">
      <w:pPr>
        <w:ind w:left="3328" w:firstLine="584"/>
        <w:rPr>
          <w:rFonts w:ascii="Calibri" w:hAnsi="Calibri" w:cs="Calibri"/>
          <w:sz w:val="32"/>
          <w:szCs w:val="32"/>
        </w:rPr>
      </w:pPr>
    </w:p>
    <w:p w14:paraId="49DFA6F7" w14:textId="462A4831" w:rsidR="00840CAB" w:rsidRPr="00A65B37" w:rsidRDefault="00840CAB" w:rsidP="00840CAB">
      <w:pPr>
        <w:ind w:left="0" w:firstLine="584"/>
        <w:rPr>
          <w:rFonts w:ascii="Georgia" w:hAnsi="Georgia" w:cs="Calibri"/>
          <w:b/>
          <w:bCs/>
          <w:sz w:val="24"/>
          <w:szCs w:val="24"/>
        </w:rPr>
      </w:pPr>
      <w:r w:rsidRPr="00A65B37">
        <w:rPr>
          <w:rFonts w:ascii="Georgia" w:hAnsi="Georgia" w:cs="Calibri"/>
          <w:b/>
          <w:bCs/>
          <w:sz w:val="24"/>
          <w:szCs w:val="24"/>
        </w:rPr>
        <w:t>Lumijoen kunta</w:t>
      </w:r>
    </w:p>
    <w:p w14:paraId="5F205C56" w14:textId="784BCD4F" w:rsidR="00840CAB" w:rsidRPr="00A65B37" w:rsidRDefault="00840CAB" w:rsidP="00840CAB">
      <w:pPr>
        <w:ind w:left="0" w:firstLine="584"/>
        <w:rPr>
          <w:rFonts w:ascii="Georgia" w:hAnsi="Georgia" w:cs="Calibri"/>
          <w:b/>
          <w:bCs/>
          <w:sz w:val="24"/>
          <w:szCs w:val="24"/>
        </w:rPr>
      </w:pPr>
      <w:r w:rsidRPr="00A65B37">
        <w:rPr>
          <w:rFonts w:ascii="Georgia" w:hAnsi="Georgia" w:cs="Calibri"/>
          <w:b/>
          <w:bCs/>
          <w:sz w:val="24"/>
          <w:szCs w:val="24"/>
        </w:rPr>
        <w:t>Kirjaston vinkit digitaitojen vahvistamiseen</w:t>
      </w:r>
    </w:p>
    <w:p w14:paraId="5100A409" w14:textId="20A1BC9F" w:rsidR="00840CAB" w:rsidRPr="00A65B37" w:rsidRDefault="00840CAB" w:rsidP="00840CAB">
      <w:pPr>
        <w:ind w:left="0" w:firstLine="584"/>
        <w:rPr>
          <w:rFonts w:ascii="Georgia" w:hAnsi="Georgia" w:cs="Calibri"/>
          <w:sz w:val="24"/>
          <w:szCs w:val="24"/>
        </w:rPr>
      </w:pPr>
    </w:p>
    <w:p w14:paraId="77CDE0F2" w14:textId="630C8D18" w:rsidR="00840CAB" w:rsidRPr="00A65B37" w:rsidRDefault="00840CAB" w:rsidP="00840CAB">
      <w:pPr>
        <w:ind w:left="2608" w:firstLine="1"/>
        <w:rPr>
          <w:rFonts w:ascii="Georgia" w:hAnsi="Georgia" w:cs="Calibri"/>
          <w:sz w:val="24"/>
          <w:szCs w:val="24"/>
        </w:rPr>
      </w:pPr>
      <w:r w:rsidRPr="00A65B37">
        <w:rPr>
          <w:rFonts w:ascii="Georgia" w:hAnsi="Georgia" w:cs="Calibri"/>
          <w:sz w:val="24"/>
          <w:szCs w:val="24"/>
        </w:rPr>
        <w:t>Koronarajoitusten myötä olemme joutuneet tilanteeseen, jossa monia asioita tehdään nyt digitaalisesti, eikä se ole kaikille helppoa. Jokainen kansalainen, organisaatio, järjestö ja yhdistys voi auttaa digitaidoissa korona-arjen eristämiä läheisiään oman kykynsä mukaan. Tuomalla tuen lähemmäksi, jakamalla tietoa ja vinkkejä tarjolla olevasta digituesta ja auttamalla muita niissä digipalveluissa, joita osaat itse käyttää, teet arjesta läheisellesi helpompaa.</w:t>
      </w:r>
    </w:p>
    <w:p w14:paraId="52A55207" w14:textId="2EDA8E82" w:rsidR="00840CAB" w:rsidRPr="00A65B37" w:rsidRDefault="00840CAB" w:rsidP="00840CAB">
      <w:pPr>
        <w:ind w:left="2608" w:firstLine="1"/>
        <w:rPr>
          <w:rFonts w:ascii="Georgia" w:hAnsi="Georgia" w:cs="Calibri"/>
          <w:sz w:val="24"/>
          <w:szCs w:val="24"/>
        </w:rPr>
      </w:pPr>
      <w:r w:rsidRPr="00A65B37">
        <w:rPr>
          <w:rFonts w:ascii="Georgia" w:hAnsi="Georgia" w:cs="Calibri"/>
          <w:sz w:val="24"/>
          <w:szCs w:val="24"/>
        </w:rPr>
        <w:t>Tässä Lumijoen kirjaston vinkit digitaitojen vahvistamiseen.</w:t>
      </w:r>
    </w:p>
    <w:p w14:paraId="1199D44A" w14:textId="5571E429" w:rsidR="00840CAB" w:rsidRPr="00A65B37" w:rsidRDefault="00840CAB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0D4AEB77" w14:textId="779363DB" w:rsidR="00840CAB" w:rsidRPr="00A65B37" w:rsidRDefault="00840CAB" w:rsidP="00840CAB">
      <w:pPr>
        <w:ind w:left="2608" w:firstLine="1"/>
        <w:rPr>
          <w:rFonts w:ascii="Georgia" w:hAnsi="Georgia" w:cs="Calibri"/>
          <w:b/>
          <w:bCs/>
          <w:sz w:val="24"/>
          <w:szCs w:val="24"/>
        </w:rPr>
      </w:pPr>
      <w:proofErr w:type="spellStart"/>
      <w:r w:rsidRPr="00A65B37">
        <w:rPr>
          <w:rFonts w:ascii="Georgia" w:hAnsi="Georgia" w:cs="Calibri"/>
          <w:b/>
          <w:bCs/>
          <w:sz w:val="24"/>
          <w:szCs w:val="24"/>
        </w:rPr>
        <w:t>Digittää</w:t>
      </w:r>
      <w:proofErr w:type="spellEnd"/>
      <w:r w:rsidRPr="00A65B37">
        <w:rPr>
          <w:rFonts w:ascii="Georgia" w:hAnsi="Georgia" w:cs="Calibri"/>
          <w:b/>
          <w:bCs/>
          <w:sz w:val="24"/>
          <w:szCs w:val="24"/>
        </w:rPr>
        <w:t>-hanke</w:t>
      </w:r>
    </w:p>
    <w:p w14:paraId="6C6AC9A8" w14:textId="57C73109" w:rsidR="00840CAB" w:rsidRPr="00A65B37" w:rsidRDefault="00840CAB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0FB0FB9E" w14:textId="31E4AD6F" w:rsidR="00840CAB" w:rsidRPr="00A65B37" w:rsidRDefault="00840CAB" w:rsidP="00840CAB">
      <w:pPr>
        <w:ind w:left="2608" w:firstLine="1"/>
        <w:rPr>
          <w:rFonts w:ascii="Georgia" w:hAnsi="Georgia" w:cs="Calibri"/>
          <w:sz w:val="24"/>
          <w:szCs w:val="24"/>
        </w:rPr>
      </w:pPr>
      <w:r w:rsidRPr="00A65B37">
        <w:rPr>
          <w:rFonts w:ascii="Georgia" w:hAnsi="Georgia" w:cs="Calibri"/>
          <w:sz w:val="24"/>
          <w:szCs w:val="24"/>
        </w:rPr>
        <w:t xml:space="preserve">Oulu-opiston hallinnoima Meri-Pohjolan opistopiirin yhteinen DIGITTÄÄ- hanke antaa digitukea kaikille sitä haluaville. Tässä tilanteessa, jossa lähikontaktit on ohjeistettu pitämään mahdollisimman vähäisinä, tarjotaan matalan kynnyksen puhelinneuvontaa seuraavasti: </w:t>
      </w:r>
      <w:r w:rsidR="00E96482" w:rsidRPr="00A65B37">
        <w:rPr>
          <w:rFonts w:ascii="Georgia" w:hAnsi="Georgia" w:cs="Calibri"/>
          <w:sz w:val="24"/>
          <w:szCs w:val="24"/>
        </w:rPr>
        <w:t>maanantaisin ja keskiviikkoisin klo 10:00-12:00, puh. 040 596 9384,</w:t>
      </w:r>
    </w:p>
    <w:p w14:paraId="2CDE4880" w14:textId="5931518A" w:rsidR="00E96482" w:rsidRPr="00A65B37" w:rsidRDefault="00E96482" w:rsidP="00840CAB">
      <w:pPr>
        <w:ind w:left="2608" w:firstLine="1"/>
        <w:rPr>
          <w:rFonts w:ascii="Georgia" w:hAnsi="Georgia" w:cs="Calibri"/>
          <w:sz w:val="24"/>
          <w:szCs w:val="24"/>
        </w:rPr>
      </w:pPr>
      <w:r w:rsidRPr="00A65B37">
        <w:rPr>
          <w:rFonts w:ascii="Georgia" w:hAnsi="Georgia" w:cs="Calibri"/>
          <w:sz w:val="24"/>
          <w:szCs w:val="24"/>
        </w:rPr>
        <w:t>tiistaisin ja torstaisin klo 12:00-14:00, puh. 040 610 8043</w:t>
      </w:r>
    </w:p>
    <w:p w14:paraId="5411F07A" w14:textId="4F434DE3" w:rsidR="00E96482" w:rsidRPr="00A65B37" w:rsidRDefault="00E96482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640FE7F0" w14:textId="777F2CD8" w:rsidR="00E96482" w:rsidRPr="00A65B37" w:rsidRDefault="00E96482" w:rsidP="00840CAB">
      <w:pPr>
        <w:ind w:left="2608" w:firstLine="1"/>
        <w:rPr>
          <w:rFonts w:ascii="Georgia" w:hAnsi="Georgia" w:cs="Calibri"/>
          <w:sz w:val="24"/>
          <w:szCs w:val="24"/>
        </w:rPr>
      </w:pPr>
      <w:proofErr w:type="spellStart"/>
      <w:r w:rsidRPr="00A65B37">
        <w:rPr>
          <w:rFonts w:ascii="Georgia" w:hAnsi="Georgia" w:cs="Calibri"/>
          <w:sz w:val="24"/>
          <w:szCs w:val="24"/>
        </w:rPr>
        <w:t>Digittää</w:t>
      </w:r>
      <w:proofErr w:type="spellEnd"/>
      <w:r w:rsidRPr="00A65B37">
        <w:rPr>
          <w:rFonts w:ascii="Georgia" w:hAnsi="Georgia" w:cs="Calibri"/>
          <w:sz w:val="24"/>
          <w:szCs w:val="24"/>
        </w:rPr>
        <w:t xml:space="preserve">-hanke järjestää liveopetus-tuokioita, jotka löytyvät hankkeen sivuilta: </w:t>
      </w:r>
      <w:hyperlink r:id="rId8" w:history="1">
        <w:r w:rsidRPr="00A65B37">
          <w:rPr>
            <w:rStyle w:val="Hyperlinkki"/>
            <w:rFonts w:ascii="Georgia" w:hAnsi="Georgia" w:cs="Calibri"/>
            <w:sz w:val="24"/>
            <w:szCs w:val="24"/>
          </w:rPr>
          <w:t>https://digittaa.net/</w:t>
        </w:r>
      </w:hyperlink>
      <w:r w:rsidRPr="00A65B37">
        <w:rPr>
          <w:rFonts w:ascii="Georgia" w:hAnsi="Georgia" w:cs="Calibri"/>
          <w:sz w:val="24"/>
          <w:szCs w:val="24"/>
        </w:rPr>
        <w:t>.</w:t>
      </w:r>
    </w:p>
    <w:p w14:paraId="473CA054" w14:textId="31022E82" w:rsidR="00E96482" w:rsidRPr="00A65B37" w:rsidRDefault="00E96482" w:rsidP="00840CAB">
      <w:pPr>
        <w:ind w:left="2608" w:firstLine="1"/>
        <w:rPr>
          <w:rFonts w:ascii="Georgia" w:hAnsi="Georgia" w:cs="Calibri"/>
          <w:sz w:val="24"/>
          <w:szCs w:val="24"/>
        </w:rPr>
      </w:pPr>
      <w:r w:rsidRPr="00A65B37">
        <w:rPr>
          <w:rFonts w:ascii="Georgia" w:hAnsi="Georgia" w:cs="Calibri"/>
          <w:sz w:val="24"/>
          <w:szCs w:val="24"/>
        </w:rPr>
        <w:t xml:space="preserve">Liveopastuksia vetää digikouluttajat Eija Hevosmaa ja Mika Suonperä, joilta voi myös kysyä neuvoa etukäteen vaikkapa </w:t>
      </w:r>
      <w:proofErr w:type="spellStart"/>
      <w:r w:rsidRPr="00A65B37">
        <w:rPr>
          <w:rFonts w:ascii="Georgia" w:hAnsi="Georgia" w:cs="Calibri"/>
          <w:sz w:val="24"/>
          <w:szCs w:val="24"/>
        </w:rPr>
        <w:t>Faccebook</w:t>
      </w:r>
      <w:proofErr w:type="spellEnd"/>
      <w:r w:rsidRPr="00A65B37">
        <w:rPr>
          <w:rFonts w:ascii="Georgia" w:hAnsi="Georgia" w:cs="Calibri"/>
          <w:sz w:val="24"/>
          <w:szCs w:val="24"/>
        </w:rPr>
        <w:t xml:space="preserve">-tilin tai Gmail-tunnuksen luomiseen p. 040 610 8043 / 040 704 5194 / </w:t>
      </w:r>
      <w:hyperlink r:id="rId9" w:history="1">
        <w:r w:rsidRPr="00A65B37">
          <w:rPr>
            <w:rStyle w:val="Hyperlinkki"/>
            <w:rFonts w:ascii="Georgia" w:hAnsi="Georgia" w:cs="Calibri"/>
            <w:sz w:val="24"/>
            <w:szCs w:val="24"/>
          </w:rPr>
          <w:t>opettajatvt@gmail.com</w:t>
        </w:r>
      </w:hyperlink>
    </w:p>
    <w:p w14:paraId="51B6BE12" w14:textId="17F227AD" w:rsidR="00E96482" w:rsidRPr="00A65B37" w:rsidRDefault="00E96482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3FE8C69A" w14:textId="7B636020" w:rsidR="00E96482" w:rsidRPr="00A65B37" w:rsidRDefault="00E96482" w:rsidP="00840CAB">
      <w:pPr>
        <w:ind w:left="2608" w:firstLine="1"/>
        <w:rPr>
          <w:rFonts w:ascii="Georgia" w:hAnsi="Georgia" w:cs="Calibri"/>
          <w:b/>
          <w:bCs/>
          <w:sz w:val="24"/>
          <w:szCs w:val="24"/>
        </w:rPr>
      </w:pPr>
      <w:r w:rsidRPr="00A65B37">
        <w:rPr>
          <w:rFonts w:ascii="Georgia" w:hAnsi="Georgia" w:cs="Calibri"/>
          <w:b/>
          <w:bCs/>
          <w:sz w:val="24"/>
          <w:szCs w:val="24"/>
        </w:rPr>
        <w:t>Huijausinfo</w:t>
      </w:r>
    </w:p>
    <w:p w14:paraId="2E6BA7DC" w14:textId="73135CB0" w:rsidR="00E96482" w:rsidRPr="00A65B37" w:rsidRDefault="00E96482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48D7CDDD" w14:textId="3147440C" w:rsidR="00E96482" w:rsidRPr="00A65B37" w:rsidRDefault="00E96482" w:rsidP="00840CAB">
      <w:pPr>
        <w:ind w:left="2608" w:firstLine="1"/>
        <w:rPr>
          <w:rFonts w:ascii="Georgia" w:hAnsi="Georgia" w:cs="Calibri"/>
          <w:sz w:val="24"/>
          <w:szCs w:val="24"/>
        </w:rPr>
      </w:pPr>
      <w:r w:rsidRPr="00A65B37">
        <w:rPr>
          <w:rFonts w:ascii="Georgia" w:hAnsi="Georgia" w:cs="Calibri"/>
          <w:sz w:val="24"/>
          <w:szCs w:val="24"/>
        </w:rPr>
        <w:t xml:space="preserve">Kuluttajaliiton Huijarit kuriin! – hanke keskittyy digihuijausten ennaltaehkäisyyn ja huijausten uhrien tukemiseen. Sivustolta löytyy tietoa erilaisista nettihuijauksista, ohjeita siihen miten tunnistaa huijausyritys sekä tietoa siitä, miten toimia, jos joutuu huijatuksi. </w:t>
      </w:r>
    </w:p>
    <w:p w14:paraId="160A4E70" w14:textId="291044B4" w:rsidR="00E96482" w:rsidRDefault="00266E68" w:rsidP="00840CAB">
      <w:pPr>
        <w:ind w:left="2608" w:firstLine="1"/>
        <w:rPr>
          <w:rStyle w:val="Hyperlinkki"/>
          <w:rFonts w:ascii="Georgia" w:hAnsi="Georgia" w:cs="Calibri"/>
          <w:sz w:val="24"/>
          <w:szCs w:val="24"/>
        </w:rPr>
      </w:pPr>
      <w:hyperlink r:id="rId10" w:history="1">
        <w:r w:rsidR="00E96482" w:rsidRPr="00A65B37">
          <w:rPr>
            <w:rStyle w:val="Hyperlinkki"/>
            <w:rFonts w:ascii="Georgia" w:hAnsi="Georgia" w:cs="Calibri"/>
            <w:sz w:val="24"/>
            <w:szCs w:val="24"/>
          </w:rPr>
          <w:t>https://www.kuluttajaliitto.fi/hankkeet/huijarit-kuriin/</w:t>
        </w:r>
      </w:hyperlink>
    </w:p>
    <w:p w14:paraId="702863ED" w14:textId="53EF108C" w:rsidR="00A65B37" w:rsidRDefault="00A65B37" w:rsidP="00840CAB">
      <w:pPr>
        <w:ind w:left="2608" w:firstLine="1"/>
        <w:rPr>
          <w:rStyle w:val="Hyperlinkki"/>
          <w:rFonts w:ascii="Georgia" w:hAnsi="Georgia" w:cs="Calibri"/>
          <w:sz w:val="24"/>
          <w:szCs w:val="24"/>
        </w:rPr>
      </w:pPr>
    </w:p>
    <w:p w14:paraId="155AA9A6" w14:textId="3983973E" w:rsidR="00A65B37" w:rsidRDefault="00A65B37" w:rsidP="00840CAB">
      <w:pPr>
        <w:ind w:left="2608" w:firstLine="1"/>
        <w:rPr>
          <w:rStyle w:val="Hyperlinkki"/>
          <w:rFonts w:ascii="Georgia" w:hAnsi="Georgia" w:cs="Calibri"/>
          <w:sz w:val="24"/>
          <w:szCs w:val="24"/>
        </w:rPr>
      </w:pPr>
    </w:p>
    <w:p w14:paraId="084DEA89" w14:textId="302B4869" w:rsidR="00A65B37" w:rsidRDefault="00A65B37" w:rsidP="00840CAB">
      <w:pPr>
        <w:ind w:left="2608" w:firstLine="1"/>
        <w:rPr>
          <w:rStyle w:val="Hyperlinkki"/>
          <w:rFonts w:ascii="Georgia" w:hAnsi="Georgia" w:cs="Calibri"/>
          <w:sz w:val="24"/>
          <w:szCs w:val="24"/>
        </w:rPr>
      </w:pPr>
    </w:p>
    <w:p w14:paraId="0785B84B" w14:textId="2FFBC80C" w:rsidR="00A65B37" w:rsidRDefault="00A65B37" w:rsidP="00840CAB">
      <w:pPr>
        <w:ind w:left="2608" w:firstLine="1"/>
        <w:rPr>
          <w:rStyle w:val="Hyperlinkki"/>
          <w:rFonts w:ascii="Georgia" w:hAnsi="Georgia" w:cs="Calibri"/>
          <w:sz w:val="24"/>
          <w:szCs w:val="24"/>
        </w:rPr>
      </w:pPr>
    </w:p>
    <w:p w14:paraId="6936540A" w14:textId="77777777" w:rsidR="00A65B37" w:rsidRPr="00A65B37" w:rsidRDefault="00A65B37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47D64694" w14:textId="1D7F4191" w:rsidR="00E96482" w:rsidRPr="00A65B37" w:rsidRDefault="00E96482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36031258" w14:textId="1502ECDB" w:rsidR="00E96482" w:rsidRPr="00A65B37" w:rsidRDefault="00E96482" w:rsidP="00840CAB">
      <w:pPr>
        <w:ind w:left="2608" w:firstLine="1"/>
        <w:rPr>
          <w:rFonts w:ascii="Georgia" w:hAnsi="Georgia" w:cs="Calibri"/>
          <w:b/>
          <w:bCs/>
          <w:sz w:val="24"/>
          <w:szCs w:val="24"/>
        </w:rPr>
      </w:pPr>
      <w:r w:rsidRPr="00A65B37">
        <w:rPr>
          <w:rFonts w:ascii="Georgia" w:hAnsi="Georgia" w:cs="Calibri"/>
          <w:b/>
          <w:bCs/>
          <w:sz w:val="24"/>
          <w:szCs w:val="24"/>
        </w:rPr>
        <w:lastRenderedPageBreak/>
        <w:t>Kirjaston verkkoasiointi ja e-kirjastopalvelut</w:t>
      </w:r>
    </w:p>
    <w:p w14:paraId="2C45483B" w14:textId="78F0BB86" w:rsidR="00E96482" w:rsidRPr="00A65B37" w:rsidRDefault="00E96482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4656F772" w14:textId="7B8A5B92" w:rsidR="00E96482" w:rsidRPr="00A65B37" w:rsidRDefault="00E96482" w:rsidP="00840CAB">
      <w:pPr>
        <w:ind w:left="2608" w:firstLine="1"/>
        <w:rPr>
          <w:rFonts w:ascii="Georgia" w:hAnsi="Georgia" w:cs="Calibri"/>
          <w:sz w:val="24"/>
          <w:szCs w:val="24"/>
        </w:rPr>
      </w:pPr>
      <w:r w:rsidRPr="00A65B37">
        <w:rPr>
          <w:rFonts w:ascii="Georgia" w:hAnsi="Georgia" w:cs="Calibri"/>
          <w:sz w:val="24"/>
          <w:szCs w:val="24"/>
        </w:rPr>
        <w:t xml:space="preserve">Oulun kaupunginkirjaston </w:t>
      </w:r>
      <w:proofErr w:type="spellStart"/>
      <w:r w:rsidRPr="00A65B37">
        <w:rPr>
          <w:rFonts w:ascii="Georgia" w:hAnsi="Georgia" w:cs="Calibri"/>
          <w:sz w:val="24"/>
          <w:szCs w:val="24"/>
        </w:rPr>
        <w:t>Youtube</w:t>
      </w:r>
      <w:proofErr w:type="spellEnd"/>
      <w:r w:rsidRPr="00A65B37">
        <w:rPr>
          <w:rFonts w:ascii="Georgia" w:hAnsi="Georgia" w:cs="Calibri"/>
          <w:sz w:val="24"/>
          <w:szCs w:val="24"/>
        </w:rPr>
        <w:t>-kanavalta löydät ohjevideot verkkokirjastossa asioimiseen:</w:t>
      </w:r>
    </w:p>
    <w:p w14:paraId="2BB89A2E" w14:textId="58009608" w:rsidR="00E96482" w:rsidRPr="00A65B37" w:rsidRDefault="00266E68" w:rsidP="00840CAB">
      <w:pPr>
        <w:ind w:left="2608" w:firstLine="1"/>
        <w:rPr>
          <w:rFonts w:ascii="Georgia" w:hAnsi="Georgia" w:cstheme="minorHAnsi"/>
          <w:sz w:val="24"/>
          <w:szCs w:val="24"/>
        </w:rPr>
      </w:pPr>
      <w:hyperlink r:id="rId11" w:history="1">
        <w:r w:rsidR="001C42FC" w:rsidRPr="00A65B37">
          <w:rPr>
            <w:rFonts w:ascii="Georgia" w:eastAsiaTheme="minorHAnsi" w:hAnsi="Georgia" w:cstheme="minorHAnsi"/>
            <w:color w:val="0563C1" w:themeColor="hyperlink"/>
            <w:sz w:val="24"/>
            <w:szCs w:val="24"/>
            <w:u w:val="single"/>
            <w:lang w:eastAsia="en-US"/>
          </w:rPr>
          <w:t>https://www.youtube.com/watch?v=lpMrD6ei0Zk&amp;list=PLU_zfQB-x2VU9CDlAcG1gOIgyKsw4qVTb</w:t>
        </w:r>
      </w:hyperlink>
    </w:p>
    <w:p w14:paraId="5F874C89" w14:textId="433BB215" w:rsidR="00E96482" w:rsidRPr="00A65B37" w:rsidRDefault="001C42FC" w:rsidP="00840CAB">
      <w:pPr>
        <w:ind w:left="2608" w:firstLine="1"/>
        <w:rPr>
          <w:rFonts w:ascii="Georgia" w:hAnsi="Georgia" w:cs="Calibri"/>
          <w:sz w:val="24"/>
          <w:szCs w:val="24"/>
        </w:rPr>
      </w:pPr>
      <w:r w:rsidRPr="00A65B37">
        <w:rPr>
          <w:rFonts w:ascii="Georgia" w:hAnsi="Georgia" w:cs="Calibri"/>
          <w:sz w:val="24"/>
          <w:szCs w:val="24"/>
        </w:rPr>
        <w:t>sekä pikaohjeet e-aineistopalvelujen käyttämiseen:</w:t>
      </w:r>
    </w:p>
    <w:p w14:paraId="7333D703" w14:textId="77777777" w:rsidR="001C42FC" w:rsidRPr="00A65B37" w:rsidRDefault="00266E68" w:rsidP="001C42FC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  <w:hyperlink r:id="rId12" w:history="1">
        <w:r w:rsidR="001C42FC" w:rsidRPr="00A65B37">
          <w:rPr>
            <w:rFonts w:ascii="Georgia" w:eastAsiaTheme="minorHAnsi" w:hAnsi="Georgia" w:cstheme="minorHAnsi"/>
            <w:color w:val="0563C1" w:themeColor="hyperlink"/>
            <w:sz w:val="24"/>
            <w:szCs w:val="24"/>
            <w:u w:val="single"/>
            <w:lang w:eastAsia="en-US"/>
          </w:rPr>
          <w:t>https://www.youtube.com/watch?v=PLHfsAvPldI&amp;list=PLU_zfQB-x2VVwexMBQuQeQTCQHYhNxXod</w:t>
        </w:r>
      </w:hyperlink>
    </w:p>
    <w:p w14:paraId="0653F511" w14:textId="49A37D1C" w:rsidR="00E96482" w:rsidRPr="00A65B37" w:rsidRDefault="00E96482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20037BE8" w14:textId="5F5E4988" w:rsidR="001C42FC" w:rsidRPr="00A65B37" w:rsidRDefault="001C42FC" w:rsidP="00840CAB">
      <w:pPr>
        <w:ind w:left="2608" w:firstLine="1"/>
        <w:rPr>
          <w:rFonts w:ascii="Georgia" w:hAnsi="Georgia" w:cs="Calibri"/>
          <w:sz w:val="24"/>
          <w:szCs w:val="24"/>
        </w:rPr>
      </w:pPr>
      <w:r w:rsidRPr="00A65B37">
        <w:rPr>
          <w:rFonts w:ascii="Georgia" w:hAnsi="Georgia" w:cs="Calibri"/>
          <w:sz w:val="24"/>
          <w:szCs w:val="24"/>
        </w:rPr>
        <w:t>OUTI-kirjastojen verkkokirjaston löydät osoitteesta.</w:t>
      </w:r>
    </w:p>
    <w:p w14:paraId="3F37DAC5" w14:textId="77E442D1" w:rsidR="001C42FC" w:rsidRPr="00A65B37" w:rsidRDefault="00266E68" w:rsidP="00840CAB">
      <w:pPr>
        <w:ind w:left="2608" w:firstLine="1"/>
        <w:rPr>
          <w:rFonts w:ascii="Georgia" w:hAnsi="Georgia" w:cs="Calibri"/>
          <w:sz w:val="24"/>
          <w:szCs w:val="24"/>
        </w:rPr>
      </w:pPr>
      <w:hyperlink r:id="rId13" w:history="1">
        <w:r w:rsidR="001C42FC" w:rsidRPr="00A65B37">
          <w:rPr>
            <w:rStyle w:val="Hyperlinkki"/>
            <w:rFonts w:ascii="Georgia" w:hAnsi="Georgia" w:cs="Calibri"/>
            <w:sz w:val="24"/>
            <w:szCs w:val="24"/>
          </w:rPr>
          <w:t>https://outi.finna.fi/</w:t>
        </w:r>
      </w:hyperlink>
      <w:r w:rsidR="001C42FC" w:rsidRPr="00A65B37">
        <w:rPr>
          <w:rFonts w:ascii="Georgia" w:hAnsi="Georgia" w:cs="Calibri"/>
          <w:sz w:val="24"/>
          <w:szCs w:val="24"/>
        </w:rPr>
        <w:t xml:space="preserve"> ja e-aineiston osoitteesta</w:t>
      </w:r>
    </w:p>
    <w:p w14:paraId="0B4B1E52" w14:textId="366829FF" w:rsidR="001C42FC" w:rsidRPr="00A65B37" w:rsidRDefault="00266E68" w:rsidP="00840CAB">
      <w:pPr>
        <w:ind w:left="2608" w:firstLine="1"/>
        <w:rPr>
          <w:rFonts w:ascii="Georgia" w:hAnsi="Georgia" w:cs="Calibri"/>
          <w:sz w:val="24"/>
          <w:szCs w:val="24"/>
        </w:rPr>
      </w:pPr>
      <w:hyperlink r:id="rId14" w:history="1">
        <w:r w:rsidR="001C42FC" w:rsidRPr="00A65B37">
          <w:rPr>
            <w:rStyle w:val="Hyperlinkki"/>
            <w:rFonts w:ascii="Georgia" w:hAnsi="Georgia" w:cs="Calibri"/>
            <w:sz w:val="24"/>
            <w:szCs w:val="24"/>
          </w:rPr>
          <w:t>https://outi.finna.fi/Content/ekirjasto</w:t>
        </w:r>
      </w:hyperlink>
    </w:p>
    <w:p w14:paraId="3FE7950D" w14:textId="715676D8" w:rsidR="001C42FC" w:rsidRPr="00A65B37" w:rsidRDefault="001C42FC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4C10519B" w14:textId="088F75D4" w:rsidR="001C42FC" w:rsidRPr="00A65B37" w:rsidRDefault="001C42FC" w:rsidP="00840CAB">
      <w:pPr>
        <w:ind w:left="2608" w:firstLine="1"/>
        <w:rPr>
          <w:rFonts w:ascii="Georgia" w:hAnsi="Georgia" w:cs="Calibri"/>
          <w:b/>
          <w:bCs/>
          <w:sz w:val="24"/>
          <w:szCs w:val="24"/>
        </w:rPr>
      </w:pPr>
      <w:r w:rsidRPr="00A65B37">
        <w:rPr>
          <w:rFonts w:ascii="Georgia" w:hAnsi="Georgia" w:cs="Calibri"/>
          <w:b/>
          <w:bCs/>
          <w:sz w:val="24"/>
          <w:szCs w:val="24"/>
        </w:rPr>
        <w:t>Kansalaisneuvonta</w:t>
      </w:r>
    </w:p>
    <w:p w14:paraId="02A7FFA4" w14:textId="0206DDD8" w:rsidR="001C42FC" w:rsidRPr="00A65B37" w:rsidRDefault="001C42FC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5C7961D7" w14:textId="43830DC9" w:rsidR="001C42FC" w:rsidRDefault="001C42FC" w:rsidP="00840CAB">
      <w:pPr>
        <w:ind w:left="2608" w:firstLine="1"/>
        <w:rPr>
          <w:rFonts w:ascii="Georgia" w:hAnsi="Georgia" w:cs="Calibri"/>
          <w:sz w:val="24"/>
          <w:szCs w:val="24"/>
        </w:rPr>
      </w:pPr>
      <w:r w:rsidRPr="00A65B37">
        <w:rPr>
          <w:rFonts w:ascii="Georgia" w:hAnsi="Georgia" w:cs="Calibri"/>
          <w:sz w:val="24"/>
          <w:szCs w:val="24"/>
        </w:rPr>
        <w:t xml:space="preserve">Kansalaisneuvonta auttaa kansalaista löytämään oikean viranomaisen tai viranomaisen sähköisen palvelun asiansa hoitamiseen. Lisäksi Kansalaisneuvonta tarjoaa tukea sähköiseen asiointiin ja vastaa yleisluontoisiin julkisia palveluita koskeviin kysymyksiin. </w:t>
      </w:r>
      <w:hyperlink r:id="rId15" w:history="1">
        <w:r w:rsidR="00266E68" w:rsidRPr="00864B77">
          <w:rPr>
            <w:rStyle w:val="Hyperlinkki"/>
            <w:rFonts w:ascii="Georgia" w:hAnsi="Georgia" w:cs="Calibri"/>
            <w:sz w:val="24"/>
            <w:szCs w:val="24"/>
          </w:rPr>
          <w:t>https://kansalaisneuvonta.fi/fi-FI</w:t>
        </w:r>
      </w:hyperlink>
    </w:p>
    <w:p w14:paraId="75D12629" w14:textId="77777777" w:rsidR="00266E68" w:rsidRPr="00A65B37" w:rsidRDefault="00266E68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1A5ADDA6" w14:textId="10E260AA" w:rsidR="001C42FC" w:rsidRPr="00A65B37" w:rsidRDefault="001C42FC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57A3262F" w14:textId="51EEBE4A" w:rsidR="001C42FC" w:rsidRPr="00A65B37" w:rsidRDefault="001C42FC" w:rsidP="00840CAB">
      <w:pPr>
        <w:ind w:left="2608" w:firstLine="1"/>
        <w:rPr>
          <w:rFonts w:ascii="Georgia" w:hAnsi="Georgia" w:cs="Calibri"/>
          <w:b/>
          <w:bCs/>
          <w:sz w:val="24"/>
          <w:szCs w:val="24"/>
        </w:rPr>
      </w:pPr>
      <w:r w:rsidRPr="00A65B37">
        <w:rPr>
          <w:rFonts w:ascii="Georgia" w:hAnsi="Georgia" w:cs="Calibri"/>
          <w:b/>
          <w:bCs/>
          <w:sz w:val="24"/>
          <w:szCs w:val="24"/>
        </w:rPr>
        <w:t>Omakanta</w:t>
      </w:r>
    </w:p>
    <w:p w14:paraId="6FF96AF8" w14:textId="397DCB0F" w:rsidR="001C42FC" w:rsidRPr="00A65B37" w:rsidRDefault="001C42FC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3DD6C9B7" w14:textId="0DA47BFE" w:rsidR="005E12F7" w:rsidRPr="00A65B37" w:rsidRDefault="005E12F7" w:rsidP="005E12F7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  <w:r w:rsidRPr="00A65B37">
        <w:rPr>
          <w:rFonts w:ascii="Georgia" w:hAnsi="Georgia" w:cs="Calibri"/>
          <w:sz w:val="24"/>
          <w:szCs w:val="24"/>
        </w:rPr>
        <w:t xml:space="preserve">Omakanta on kansalisille tarkoitettu verkkopalvelu, jossa näet omat hoitotieto ja reseptitietosi. Omakanta-palvelun verkkokoulussa tutustut lyhyessä ja tehokkaassa ajassa Omakantaan, sen toimintoihin ja Omakannan käytöstä saataviin hyötyihin. Opetuspaketista löydät myös Omakannan lyhyet opastevideot: </w:t>
      </w:r>
      <w:hyperlink r:id="rId16" w:anchor="/?_k=6qvpb4" w:history="1">
        <w:r w:rsidRPr="00A65B37">
          <w:rPr>
            <w:rFonts w:ascii="Georgia" w:eastAsiaTheme="minorHAnsi" w:hAnsi="Georgia" w:cstheme="minorHAnsi"/>
            <w:color w:val="0563C1" w:themeColor="hyperlink"/>
            <w:sz w:val="24"/>
            <w:szCs w:val="24"/>
            <w:u w:val="single"/>
            <w:lang w:eastAsia="en-US"/>
          </w:rPr>
          <w:t>https://www.kanta.fi/omakanta-verkkokoulu/#/?_k=6qvpb4</w:t>
        </w:r>
      </w:hyperlink>
      <w:r w:rsidRPr="00A65B37">
        <w:rPr>
          <w:rFonts w:ascii="Georgia" w:eastAsiaTheme="minorHAnsi" w:hAnsi="Georgia" w:cstheme="minorHAnsi"/>
          <w:sz w:val="24"/>
          <w:szCs w:val="24"/>
          <w:lang w:eastAsia="en-US"/>
        </w:rPr>
        <w:t xml:space="preserve"> </w:t>
      </w:r>
    </w:p>
    <w:p w14:paraId="7A3580D5" w14:textId="2AE3B8AB" w:rsidR="005E12F7" w:rsidRPr="00A65B37" w:rsidRDefault="005E12F7" w:rsidP="005E12F7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</w:p>
    <w:p w14:paraId="7D3046DE" w14:textId="2D0BCF51" w:rsidR="005E12F7" w:rsidRPr="00A65B37" w:rsidRDefault="005E12F7" w:rsidP="005E12F7">
      <w:pPr>
        <w:ind w:left="2592"/>
        <w:rPr>
          <w:rFonts w:ascii="Georgia" w:eastAsiaTheme="minorHAnsi" w:hAnsi="Georgia" w:cstheme="minorHAnsi"/>
          <w:b/>
          <w:bCs/>
          <w:sz w:val="24"/>
          <w:szCs w:val="24"/>
          <w:lang w:eastAsia="en-US"/>
        </w:rPr>
      </w:pPr>
      <w:proofErr w:type="spellStart"/>
      <w:r w:rsidRPr="00A65B37">
        <w:rPr>
          <w:rFonts w:ascii="Georgia" w:eastAsiaTheme="minorHAnsi" w:hAnsi="Georgia" w:cstheme="minorHAnsi"/>
          <w:b/>
          <w:bCs/>
          <w:sz w:val="24"/>
          <w:szCs w:val="24"/>
          <w:lang w:eastAsia="en-US"/>
        </w:rPr>
        <w:t>SeniorSurf</w:t>
      </w:r>
      <w:proofErr w:type="spellEnd"/>
    </w:p>
    <w:p w14:paraId="391D15F7" w14:textId="2BE07FC5" w:rsidR="005E12F7" w:rsidRPr="00A65B37" w:rsidRDefault="005E12F7" w:rsidP="005E12F7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</w:p>
    <w:p w14:paraId="5E9276A4" w14:textId="04BA4483" w:rsidR="005E12F7" w:rsidRPr="00A65B37" w:rsidRDefault="005E12F7" w:rsidP="005E12F7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  <w:r w:rsidRPr="00A65B37">
        <w:rPr>
          <w:rFonts w:ascii="Georgia" w:eastAsiaTheme="minorHAnsi" w:hAnsi="Georgia" w:cstheme="minorHAnsi"/>
          <w:sz w:val="24"/>
          <w:szCs w:val="24"/>
          <w:lang w:eastAsia="en-US"/>
        </w:rPr>
        <w:t xml:space="preserve">Vanhustyön keskusliiton </w:t>
      </w:r>
      <w:proofErr w:type="spellStart"/>
      <w:r w:rsidRPr="00A65B37">
        <w:rPr>
          <w:rFonts w:ascii="Georgia" w:eastAsiaTheme="minorHAnsi" w:hAnsi="Georgia" w:cstheme="minorHAnsi"/>
          <w:sz w:val="24"/>
          <w:szCs w:val="24"/>
          <w:lang w:eastAsia="en-US"/>
        </w:rPr>
        <w:t>SeniorSurf</w:t>
      </w:r>
      <w:proofErr w:type="spellEnd"/>
      <w:r w:rsidRPr="00A65B37">
        <w:rPr>
          <w:rFonts w:ascii="Georgia" w:eastAsiaTheme="minorHAnsi" w:hAnsi="Georgia" w:cstheme="minorHAnsi"/>
          <w:sz w:val="24"/>
          <w:szCs w:val="24"/>
          <w:lang w:eastAsia="en-US"/>
        </w:rPr>
        <w:t xml:space="preserve">-sivusto rohkaisee ikääntyneitä ihmisiä tarttumaan tietokoneisiin ja nettiin. </w:t>
      </w:r>
      <w:r w:rsidR="0081558D" w:rsidRPr="00A65B37">
        <w:rPr>
          <w:rFonts w:ascii="Georgia" w:eastAsiaTheme="minorHAnsi" w:hAnsi="Georgia" w:cstheme="minorHAnsi"/>
          <w:sz w:val="24"/>
          <w:szCs w:val="24"/>
          <w:lang w:eastAsia="en-US"/>
        </w:rPr>
        <w:t xml:space="preserve">Opetella voi itsekseen tai vaikka sukulaisen tai naapurin opastuksella: </w:t>
      </w:r>
      <w:hyperlink r:id="rId17" w:history="1">
        <w:r w:rsidR="0081558D" w:rsidRPr="00A65B37">
          <w:rPr>
            <w:rStyle w:val="Hyperlinkki"/>
            <w:rFonts w:ascii="Georgia" w:eastAsiaTheme="minorHAnsi" w:hAnsi="Georgia" w:cstheme="minorHAnsi"/>
            <w:sz w:val="24"/>
            <w:szCs w:val="24"/>
            <w:lang w:eastAsia="en-US"/>
          </w:rPr>
          <w:t>https://www.seniorsurf.fi/</w:t>
        </w:r>
      </w:hyperlink>
    </w:p>
    <w:p w14:paraId="7B1CBC33" w14:textId="3A7178AF" w:rsidR="0081558D" w:rsidRPr="00A65B37" w:rsidRDefault="0081558D" w:rsidP="005E12F7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</w:p>
    <w:p w14:paraId="2E2F93D0" w14:textId="563FF6DA" w:rsidR="0081558D" w:rsidRPr="00A65B37" w:rsidRDefault="0081558D" w:rsidP="005E12F7">
      <w:pPr>
        <w:ind w:left="2592"/>
        <w:rPr>
          <w:rFonts w:ascii="Georgia" w:eastAsiaTheme="minorHAnsi" w:hAnsi="Georgia" w:cstheme="minorHAnsi"/>
          <w:b/>
          <w:bCs/>
          <w:sz w:val="24"/>
          <w:szCs w:val="24"/>
          <w:lang w:eastAsia="en-US"/>
        </w:rPr>
      </w:pPr>
      <w:r w:rsidRPr="00A65B37">
        <w:rPr>
          <w:rFonts w:ascii="Georgia" w:eastAsiaTheme="minorHAnsi" w:hAnsi="Georgia" w:cstheme="minorHAnsi"/>
          <w:b/>
          <w:bCs/>
          <w:sz w:val="24"/>
          <w:szCs w:val="24"/>
          <w:lang w:eastAsia="en-US"/>
        </w:rPr>
        <w:t>Verohallinto</w:t>
      </w:r>
    </w:p>
    <w:p w14:paraId="6EEDF9A9" w14:textId="3A8FBAE3" w:rsidR="0081558D" w:rsidRPr="00A65B37" w:rsidRDefault="0081558D" w:rsidP="005E12F7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</w:p>
    <w:p w14:paraId="37015EEC" w14:textId="2E358FF7" w:rsidR="0081558D" w:rsidRPr="00A65B37" w:rsidRDefault="0081558D" w:rsidP="005E12F7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  <w:r w:rsidRPr="00A65B37">
        <w:rPr>
          <w:rFonts w:ascii="Georgia" w:eastAsiaTheme="minorHAnsi" w:hAnsi="Georgia" w:cstheme="minorHAnsi"/>
          <w:sz w:val="24"/>
          <w:szCs w:val="24"/>
          <w:lang w:eastAsia="en-US"/>
        </w:rPr>
        <w:t xml:space="preserve">Verohallinnon YouTube-kanavalta löydät ohjeita </w:t>
      </w:r>
      <w:proofErr w:type="spellStart"/>
      <w:r w:rsidRPr="00A65B37">
        <w:rPr>
          <w:rFonts w:ascii="Georgia" w:eastAsiaTheme="minorHAnsi" w:hAnsi="Georgia" w:cstheme="minorHAnsi"/>
          <w:sz w:val="24"/>
          <w:szCs w:val="24"/>
          <w:lang w:eastAsia="en-US"/>
        </w:rPr>
        <w:t>OmaVero</w:t>
      </w:r>
      <w:proofErr w:type="spellEnd"/>
      <w:r w:rsidRPr="00A65B37">
        <w:rPr>
          <w:rFonts w:ascii="Georgia" w:eastAsiaTheme="minorHAnsi" w:hAnsi="Georgia" w:cstheme="minorHAnsi"/>
          <w:sz w:val="24"/>
          <w:szCs w:val="24"/>
          <w:lang w:eastAsia="en-US"/>
        </w:rPr>
        <w:t>-palvelussa asiointiin:</w:t>
      </w:r>
    </w:p>
    <w:p w14:paraId="0C435FF4" w14:textId="01F41078" w:rsidR="0081558D" w:rsidRDefault="00266E68" w:rsidP="0081558D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  <w:hyperlink r:id="rId18" w:history="1">
        <w:r w:rsidR="0081558D" w:rsidRPr="00A65B37">
          <w:rPr>
            <w:rFonts w:ascii="Georgia" w:eastAsiaTheme="minorHAnsi" w:hAnsi="Georgia" w:cstheme="minorHAnsi"/>
            <w:color w:val="0563C1" w:themeColor="hyperlink"/>
            <w:sz w:val="24"/>
            <w:szCs w:val="24"/>
            <w:u w:val="single"/>
            <w:lang w:eastAsia="en-US"/>
          </w:rPr>
          <w:t>https://www.youtube.com/channel/UCVGeKHwTsAKYnksI5RArrWg</w:t>
        </w:r>
      </w:hyperlink>
      <w:r w:rsidR="0081558D" w:rsidRPr="00A65B37">
        <w:rPr>
          <w:rFonts w:ascii="Georgia" w:eastAsiaTheme="minorHAnsi" w:hAnsi="Georgia" w:cstheme="minorHAnsi"/>
          <w:sz w:val="24"/>
          <w:szCs w:val="24"/>
          <w:lang w:eastAsia="en-US"/>
        </w:rPr>
        <w:t xml:space="preserve"> </w:t>
      </w:r>
    </w:p>
    <w:p w14:paraId="0B286DFD" w14:textId="6443021C" w:rsidR="00A65B37" w:rsidRDefault="00A65B37" w:rsidP="0081558D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</w:p>
    <w:p w14:paraId="79B4DD63" w14:textId="2A9E0A6A" w:rsidR="00A65B37" w:rsidRDefault="00A65B37" w:rsidP="0081558D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</w:p>
    <w:p w14:paraId="0C024A45" w14:textId="77777777" w:rsidR="00A65B37" w:rsidRPr="00A65B37" w:rsidRDefault="00A65B37" w:rsidP="0081558D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</w:p>
    <w:p w14:paraId="01BB85C9" w14:textId="0B5DB43B" w:rsidR="0081558D" w:rsidRPr="00A65B37" w:rsidRDefault="00174D38" w:rsidP="0081558D">
      <w:pPr>
        <w:ind w:left="2592"/>
        <w:rPr>
          <w:rFonts w:ascii="Georgia" w:eastAsiaTheme="minorHAnsi" w:hAnsi="Georgia" w:cstheme="minorHAnsi"/>
          <w:b/>
          <w:bCs/>
          <w:sz w:val="24"/>
          <w:szCs w:val="24"/>
          <w:lang w:eastAsia="en-US"/>
        </w:rPr>
      </w:pPr>
      <w:r w:rsidRPr="00A65B37">
        <w:rPr>
          <w:rFonts w:ascii="Georgia" w:eastAsiaTheme="minorHAnsi" w:hAnsi="Georgia" w:cstheme="minorHAnsi"/>
          <w:b/>
          <w:bCs/>
          <w:sz w:val="24"/>
          <w:szCs w:val="24"/>
          <w:lang w:eastAsia="en-US"/>
        </w:rPr>
        <w:t>Ylen Digitreenit</w:t>
      </w:r>
    </w:p>
    <w:p w14:paraId="24D7E6BE" w14:textId="09BBE06B" w:rsidR="00174D38" w:rsidRPr="00A65B37" w:rsidRDefault="00174D38" w:rsidP="0081558D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</w:p>
    <w:p w14:paraId="079D10BD" w14:textId="272C7686" w:rsidR="00174D38" w:rsidRPr="00A65B37" w:rsidRDefault="00174D38" w:rsidP="0081558D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  <w:r w:rsidRPr="00A65B37">
        <w:rPr>
          <w:rFonts w:ascii="Georgia" w:eastAsiaTheme="minorHAnsi" w:hAnsi="Georgia" w:cstheme="minorHAnsi"/>
          <w:sz w:val="24"/>
          <w:szCs w:val="24"/>
          <w:lang w:eastAsia="en-US"/>
        </w:rPr>
        <w:t xml:space="preserve">Ylen Digitreenit-sivustolta voi omatoimisesti ja omaan tahtiinsa opetella erilaisia digitaitoja, esimerkiksi sähköpostitilin luomista, WhatsAppin käyttöä ja asiakirjojen muuttamista sähköiseen muotoon: </w:t>
      </w:r>
      <w:hyperlink r:id="rId19" w:history="1">
        <w:r w:rsidRPr="00A65B37">
          <w:rPr>
            <w:rStyle w:val="Hyperlinkki"/>
            <w:rFonts w:ascii="Georgia" w:eastAsiaTheme="minorHAnsi" w:hAnsi="Georgia" w:cstheme="minorHAnsi"/>
            <w:sz w:val="24"/>
            <w:szCs w:val="24"/>
            <w:lang w:eastAsia="en-US"/>
          </w:rPr>
          <w:t>https://yle.fi/aihe/digitreenit</w:t>
        </w:r>
      </w:hyperlink>
    </w:p>
    <w:p w14:paraId="49D85FE3" w14:textId="428A8678" w:rsidR="00174D38" w:rsidRPr="00A65B37" w:rsidRDefault="00174D38" w:rsidP="0081558D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</w:p>
    <w:p w14:paraId="57557173" w14:textId="6FC723E9" w:rsidR="00174D38" w:rsidRPr="00A65B37" w:rsidRDefault="00174D38" w:rsidP="0081558D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  <w:r w:rsidRPr="00A65B37">
        <w:rPr>
          <w:rFonts w:ascii="Georgia" w:eastAsiaTheme="minorHAnsi" w:hAnsi="Georgia" w:cstheme="minorHAnsi"/>
          <w:sz w:val="24"/>
          <w:szCs w:val="24"/>
          <w:lang w:eastAsia="en-US"/>
        </w:rPr>
        <w:t>Jos autat digitaitojen kanssa vasta-alkajaa, voit hyödyntää tätä sivustoa:</w:t>
      </w:r>
    </w:p>
    <w:p w14:paraId="35A99222" w14:textId="77777777" w:rsidR="00174D38" w:rsidRPr="00A65B37" w:rsidRDefault="00266E68" w:rsidP="00174D38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  <w:hyperlink r:id="rId20" w:history="1">
        <w:r w:rsidR="00174D38" w:rsidRPr="00A65B37">
          <w:rPr>
            <w:rFonts w:ascii="Georgia" w:eastAsiaTheme="minorHAnsi" w:hAnsi="Georgia" w:cstheme="minorHAnsi"/>
            <w:color w:val="0563C1" w:themeColor="hyperlink"/>
            <w:sz w:val="24"/>
            <w:szCs w:val="24"/>
            <w:u w:val="single"/>
            <w:lang w:eastAsia="en-US"/>
          </w:rPr>
          <w:t>https://yle.fi/aihe/artikkeli/2019/03/01/neuvotko-netin-kaytossa-ihan-alkeista-aloittavaa</w:t>
        </w:r>
      </w:hyperlink>
    </w:p>
    <w:p w14:paraId="29E3C974" w14:textId="5BE833CC" w:rsidR="005E12F7" w:rsidRPr="00A65B37" w:rsidRDefault="005E12F7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7617EF33" w14:textId="1F626B81" w:rsidR="00174D38" w:rsidRPr="00A65B37" w:rsidRDefault="00174D38" w:rsidP="00840CAB">
      <w:pPr>
        <w:ind w:left="2608" w:firstLine="1"/>
        <w:rPr>
          <w:rFonts w:ascii="Georgia" w:hAnsi="Georgia" w:cs="Calibri"/>
          <w:sz w:val="24"/>
          <w:szCs w:val="24"/>
        </w:rPr>
      </w:pPr>
      <w:r w:rsidRPr="00A65B37">
        <w:rPr>
          <w:rFonts w:ascii="Georgia" w:hAnsi="Georgia" w:cs="Calibri"/>
          <w:sz w:val="24"/>
          <w:szCs w:val="24"/>
        </w:rPr>
        <w:t>Digitreenien sanastosta löydät satojen arkisten digisanojen selkeät selitykset. Hae termiä kirjakielellä, puhekielellä tai vaikka englanniksi!</w:t>
      </w:r>
    </w:p>
    <w:p w14:paraId="70DA9D3D" w14:textId="77777777" w:rsidR="00174D38" w:rsidRPr="00A65B37" w:rsidRDefault="00266E68" w:rsidP="00174D38">
      <w:pPr>
        <w:ind w:left="2592"/>
        <w:rPr>
          <w:rFonts w:ascii="Georgia" w:eastAsiaTheme="minorHAnsi" w:hAnsi="Georgia" w:cstheme="minorHAnsi"/>
          <w:sz w:val="24"/>
          <w:szCs w:val="24"/>
          <w:lang w:eastAsia="en-US"/>
        </w:rPr>
      </w:pPr>
      <w:hyperlink r:id="rId21" w:history="1">
        <w:r w:rsidR="00174D38" w:rsidRPr="00A65B37">
          <w:rPr>
            <w:rFonts w:ascii="Georgia" w:eastAsiaTheme="minorHAnsi" w:hAnsi="Georgia" w:cstheme="minorHAnsi"/>
            <w:color w:val="0563C1" w:themeColor="hyperlink"/>
            <w:sz w:val="24"/>
            <w:szCs w:val="24"/>
            <w:u w:val="single"/>
            <w:lang w:eastAsia="en-US"/>
          </w:rPr>
          <w:t>https://yle.fi/aihe/artikkeli/2019/03/25/mita-ovat-selain-kayttis-ja-wifi-laaja-digisanasto-selittaa-sanat-selvalla</w:t>
        </w:r>
      </w:hyperlink>
      <w:r w:rsidR="00174D38" w:rsidRPr="00A65B37">
        <w:rPr>
          <w:rFonts w:ascii="Georgia" w:eastAsiaTheme="minorHAnsi" w:hAnsi="Georgia" w:cstheme="minorHAnsi"/>
          <w:sz w:val="24"/>
          <w:szCs w:val="24"/>
          <w:lang w:eastAsia="en-US"/>
        </w:rPr>
        <w:t xml:space="preserve"> </w:t>
      </w:r>
    </w:p>
    <w:p w14:paraId="1DC30A09" w14:textId="77777777" w:rsidR="00174D38" w:rsidRPr="00A65B37" w:rsidRDefault="00174D38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7E2B5421" w14:textId="77777777" w:rsidR="005E12F7" w:rsidRPr="00A65B37" w:rsidRDefault="005E12F7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04E3E6FC" w14:textId="77777777" w:rsidR="005E12F7" w:rsidRPr="00A65B37" w:rsidRDefault="005E12F7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5EAB03B2" w14:textId="77777777" w:rsidR="005E12F7" w:rsidRPr="00A65B37" w:rsidRDefault="005E12F7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p w14:paraId="11592028" w14:textId="77777777" w:rsidR="001C42FC" w:rsidRPr="00A65B37" w:rsidRDefault="001C42FC" w:rsidP="00840CAB">
      <w:pPr>
        <w:ind w:left="2608" w:firstLine="1"/>
        <w:rPr>
          <w:rFonts w:ascii="Georgia" w:hAnsi="Georgia" w:cs="Calibri"/>
          <w:sz w:val="24"/>
          <w:szCs w:val="24"/>
        </w:rPr>
      </w:pPr>
    </w:p>
    <w:sectPr w:rsidR="001C42FC" w:rsidRPr="00A65B37" w:rsidSect="00575C06">
      <w:headerReference w:type="default" r:id="rId22"/>
      <w:footerReference w:type="default" r:id="rId23"/>
      <w:pgSz w:w="11906" w:h="16838"/>
      <w:pgMar w:top="1257" w:right="1080" w:bottom="1440" w:left="1080" w:header="567" w:footer="97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D667" w14:textId="77777777" w:rsidR="00580CA2" w:rsidRDefault="00580CA2">
      <w:r>
        <w:separator/>
      </w:r>
    </w:p>
  </w:endnote>
  <w:endnote w:type="continuationSeparator" w:id="0">
    <w:p w14:paraId="72717AA4" w14:textId="77777777" w:rsidR="00580CA2" w:rsidRDefault="0058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8459" w14:textId="3523D2BC" w:rsidR="00580CA2" w:rsidRPr="003148BC" w:rsidRDefault="00580CA2" w:rsidP="0057155B">
    <w:pPr>
      <w:pStyle w:val="Alatunniste"/>
      <w:ind w:left="0"/>
    </w:pPr>
    <w:r w:rsidRPr="003148BC">
      <w:t>_____</w:t>
    </w:r>
    <w:r w:rsidR="00080DE5" w:rsidRPr="003148BC">
      <w:t>________________________________________</w:t>
    </w:r>
    <w:r w:rsidRPr="003148BC">
      <w:t>___________________</w:t>
    </w:r>
    <w:r w:rsidR="0057155B" w:rsidRPr="003148BC">
      <w:t>______</w:t>
    </w:r>
    <w:r w:rsidRPr="003148BC">
      <w:t>___________________________</w:t>
    </w:r>
  </w:p>
  <w:p w14:paraId="0345E430" w14:textId="1532559E" w:rsidR="00575C06" w:rsidRPr="00E73BE8" w:rsidRDefault="001A0C79" w:rsidP="00080DE5">
    <w:pPr>
      <w:pStyle w:val="Alatunniste"/>
      <w:ind w:left="0"/>
      <w:rPr>
        <w:color w:val="FF0000"/>
        <w:sz w:val="24"/>
      </w:rPr>
    </w:pPr>
    <w:r w:rsidRPr="00080DE5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8385D12" wp14:editId="187A474F">
          <wp:simplePos x="0" y="0"/>
          <wp:positionH relativeFrom="column">
            <wp:posOffset>0</wp:posOffset>
          </wp:positionH>
          <wp:positionV relativeFrom="paragraph">
            <wp:posOffset>116840</wp:posOffset>
          </wp:positionV>
          <wp:extent cx="6172200" cy="1045845"/>
          <wp:effectExtent l="0" t="0" r="0" b="1905"/>
          <wp:wrapNone/>
          <wp:docPr id="35" name="Kuv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DAADB" w14:textId="74EE7C12" w:rsidR="00580CA2" w:rsidRPr="00E73BE8" w:rsidRDefault="00580CA2" w:rsidP="0057155B">
    <w:pPr>
      <w:pStyle w:val="Alatunniste"/>
      <w:ind w:left="142"/>
      <w:rPr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9125" w14:textId="77777777" w:rsidR="00580CA2" w:rsidRDefault="00580CA2">
      <w:r>
        <w:separator/>
      </w:r>
    </w:p>
  </w:footnote>
  <w:footnote w:type="continuationSeparator" w:id="0">
    <w:p w14:paraId="6AEFE7B1" w14:textId="77777777" w:rsidR="00580CA2" w:rsidRDefault="0058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50C6" w14:textId="66FF49CA" w:rsidR="00580CA2" w:rsidRDefault="00E73BE8" w:rsidP="00E73BE8">
    <w:pPr>
      <w:pStyle w:val="Yltunniste"/>
      <w:rPr>
        <w:b/>
        <w:sz w:val="32"/>
        <w:szCs w:val="32"/>
      </w:rPr>
    </w:pPr>
    <w:r>
      <w:rPr>
        <w:rFonts w:ascii="Segoe Script" w:hAnsi="Segoe Script"/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72A16968" wp14:editId="4F583077">
          <wp:simplePos x="0" y="0"/>
          <wp:positionH relativeFrom="column">
            <wp:posOffset>1943100</wp:posOffset>
          </wp:positionH>
          <wp:positionV relativeFrom="paragraph">
            <wp:posOffset>-258445</wp:posOffset>
          </wp:positionV>
          <wp:extent cx="2219325" cy="702089"/>
          <wp:effectExtent l="0" t="0" r="0" b="3175"/>
          <wp:wrapNone/>
          <wp:docPr id="33" name="Kuv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702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47C">
      <w:rPr>
        <w:noProof/>
      </w:rPr>
      <w:drawing>
        <wp:anchor distT="0" distB="0" distL="114300" distR="114300" simplePos="0" relativeHeight="251659264" behindDoc="1" locked="0" layoutInCell="1" allowOverlap="1" wp14:anchorId="0675E268" wp14:editId="3490F8D2">
          <wp:simplePos x="0" y="0"/>
          <wp:positionH relativeFrom="column">
            <wp:posOffset>0</wp:posOffset>
          </wp:positionH>
          <wp:positionV relativeFrom="paragraph">
            <wp:posOffset>-125095</wp:posOffset>
          </wp:positionV>
          <wp:extent cx="723900" cy="904875"/>
          <wp:effectExtent l="0" t="0" r="0" b="0"/>
          <wp:wrapNone/>
          <wp:docPr id="34" name="Kuva 34" descr="VaakunaNetistä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akunaNetistä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CA2">
      <w:t xml:space="preserve">                                   </w:t>
    </w:r>
    <w:r w:rsidR="00580CA2">
      <w:tab/>
    </w:r>
  </w:p>
  <w:p w14:paraId="62765968" w14:textId="5FBA2E5D" w:rsidR="00580CA2" w:rsidRPr="00575C06" w:rsidRDefault="00E73BE8" w:rsidP="00575C06">
    <w:pPr>
      <w:pStyle w:val="Yltunniste"/>
      <w:tabs>
        <w:tab w:val="clear" w:pos="9638"/>
        <w:tab w:val="left" w:pos="4819"/>
      </w:tabs>
      <w:rPr>
        <w:rFonts w:ascii="Segoe Script" w:hAnsi="Segoe Script"/>
        <w:b/>
        <w:sz w:val="32"/>
        <w:szCs w:val="32"/>
      </w:rPr>
    </w:pPr>
    <w:r>
      <w:rPr>
        <w:rFonts w:ascii="Segoe Script" w:hAnsi="Segoe Script"/>
        <w:b/>
        <w:sz w:val="24"/>
      </w:rPr>
      <w:tab/>
    </w:r>
  </w:p>
  <w:p w14:paraId="45EF5E47" w14:textId="2FF42D77" w:rsidR="00580CA2" w:rsidRPr="003148BC" w:rsidRDefault="000356E6" w:rsidP="0057155B">
    <w:pPr>
      <w:pStyle w:val="Yltunniste"/>
      <w:ind w:left="0"/>
    </w:pPr>
    <w:r w:rsidRPr="003148BC">
      <w:t>__</w:t>
    </w:r>
    <w:r w:rsidR="00580CA2" w:rsidRPr="003148BC">
      <w:t>___</w:t>
    </w:r>
    <w:r w:rsidR="0057155B" w:rsidRPr="003148BC">
      <w:t>______</w:t>
    </w:r>
    <w:r w:rsidR="00580CA2" w:rsidRPr="003148BC">
      <w:t>_______________________________________________________</w:t>
    </w:r>
    <w:r w:rsidR="003148BC" w:rsidRPr="003148BC">
      <w:t>______________________________</w:t>
    </w:r>
    <w:r w:rsidR="00580CA2" w:rsidRPr="003148BC">
      <w:tab/>
    </w:r>
    <w:r w:rsidR="00580CA2" w:rsidRPr="003148B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4537"/>
    <w:multiLevelType w:val="hybridMultilevel"/>
    <w:tmpl w:val="3E662BFA"/>
    <w:lvl w:ilvl="0" w:tplc="27206AB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2BCE3FDB"/>
    <w:multiLevelType w:val="hybridMultilevel"/>
    <w:tmpl w:val="8D160ED0"/>
    <w:lvl w:ilvl="0" w:tplc="C29A1D22">
      <w:start w:val="1"/>
      <w:numFmt w:val="decimal"/>
      <w:pStyle w:val="Otsikko2"/>
      <w:lvlText w:val="%1 §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0B74"/>
    <w:multiLevelType w:val="hybridMultilevel"/>
    <w:tmpl w:val="0EC27C5C"/>
    <w:lvl w:ilvl="0" w:tplc="36248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2BA"/>
    <w:multiLevelType w:val="hybridMultilevel"/>
    <w:tmpl w:val="CAD62150"/>
    <w:lvl w:ilvl="0" w:tplc="4300C4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90490"/>
    <w:multiLevelType w:val="hybridMultilevel"/>
    <w:tmpl w:val="2C6C8594"/>
    <w:lvl w:ilvl="0" w:tplc="84FA0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184D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4735DF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840E31"/>
    <w:multiLevelType w:val="singleLevel"/>
    <w:tmpl w:val="32928D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FA93B60"/>
    <w:multiLevelType w:val="hybridMultilevel"/>
    <w:tmpl w:val="2C1ED7FE"/>
    <w:lvl w:ilvl="0" w:tplc="C2DCFC94">
      <w:start w:val="1"/>
      <w:numFmt w:val="decimal"/>
      <w:pStyle w:val="Otsikko1"/>
      <w:lvlText w:val="%1 §"/>
      <w:lvlJc w:val="left"/>
      <w:pPr>
        <w:ind w:left="720" w:hanging="360"/>
      </w:pPr>
      <w:rPr>
        <w:rFonts w:hint="default"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9E"/>
    <w:rsid w:val="00026CC3"/>
    <w:rsid w:val="000356E6"/>
    <w:rsid w:val="00080DE5"/>
    <w:rsid w:val="000B3175"/>
    <w:rsid w:val="001118C5"/>
    <w:rsid w:val="00127041"/>
    <w:rsid w:val="00174D38"/>
    <w:rsid w:val="00175AB5"/>
    <w:rsid w:val="001A0C79"/>
    <w:rsid w:val="001C230E"/>
    <w:rsid w:val="001C42FC"/>
    <w:rsid w:val="001D2430"/>
    <w:rsid w:val="001E67A8"/>
    <w:rsid w:val="00221815"/>
    <w:rsid w:val="00236AE4"/>
    <w:rsid w:val="00266E68"/>
    <w:rsid w:val="003148BC"/>
    <w:rsid w:val="00344089"/>
    <w:rsid w:val="003A5BE0"/>
    <w:rsid w:val="003D7D15"/>
    <w:rsid w:val="00420A64"/>
    <w:rsid w:val="004C384D"/>
    <w:rsid w:val="004D08CB"/>
    <w:rsid w:val="00563391"/>
    <w:rsid w:val="0057155B"/>
    <w:rsid w:val="00575C06"/>
    <w:rsid w:val="00580CA2"/>
    <w:rsid w:val="0058247C"/>
    <w:rsid w:val="005E12F7"/>
    <w:rsid w:val="00622431"/>
    <w:rsid w:val="0063194F"/>
    <w:rsid w:val="00645E62"/>
    <w:rsid w:val="006C4037"/>
    <w:rsid w:val="007B0CF0"/>
    <w:rsid w:val="007B6BD5"/>
    <w:rsid w:val="007E5473"/>
    <w:rsid w:val="0081558D"/>
    <w:rsid w:val="008375A5"/>
    <w:rsid w:val="00840CAB"/>
    <w:rsid w:val="0084149E"/>
    <w:rsid w:val="00893D84"/>
    <w:rsid w:val="008B5B3C"/>
    <w:rsid w:val="008C1107"/>
    <w:rsid w:val="0092269D"/>
    <w:rsid w:val="00934AEB"/>
    <w:rsid w:val="00964310"/>
    <w:rsid w:val="00972DA2"/>
    <w:rsid w:val="0097452C"/>
    <w:rsid w:val="009B7EC7"/>
    <w:rsid w:val="009C4F14"/>
    <w:rsid w:val="00A13783"/>
    <w:rsid w:val="00A632E0"/>
    <w:rsid w:val="00A65B37"/>
    <w:rsid w:val="00B03D01"/>
    <w:rsid w:val="00B42673"/>
    <w:rsid w:val="00B63128"/>
    <w:rsid w:val="00BE5C36"/>
    <w:rsid w:val="00DC6468"/>
    <w:rsid w:val="00DF46C1"/>
    <w:rsid w:val="00E66928"/>
    <w:rsid w:val="00E73BE8"/>
    <w:rsid w:val="00E96482"/>
    <w:rsid w:val="00EE7BF5"/>
    <w:rsid w:val="00EF5498"/>
    <w:rsid w:val="00F20BDE"/>
    <w:rsid w:val="00F21A85"/>
    <w:rsid w:val="00F32C4E"/>
    <w:rsid w:val="00F77A43"/>
    <w:rsid w:val="00F8564D"/>
    <w:rsid w:val="00F91C7D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C7CD8"/>
  <w15:chartTrackingRefBased/>
  <w15:docId w15:val="{5AEB8AF0-8C0A-4BDD-A4C3-698591F8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356E6"/>
    <w:pPr>
      <w:ind w:left="720"/>
    </w:pPr>
  </w:style>
  <w:style w:type="paragraph" w:styleId="Otsikko1">
    <w:name w:val="heading 1"/>
    <w:basedOn w:val="Normaali"/>
    <w:next w:val="Normaali"/>
    <w:autoRedefine/>
    <w:qFormat/>
    <w:rsid w:val="00DF46C1"/>
    <w:pPr>
      <w:keepNext/>
      <w:numPr>
        <w:numId w:val="9"/>
      </w:numPr>
      <w:spacing w:before="360" w:after="240"/>
      <w:ind w:left="1440" w:hanging="720"/>
      <w:outlineLvl w:val="0"/>
    </w:pPr>
    <w:rPr>
      <w:b/>
      <w:sz w:val="28"/>
    </w:rPr>
  </w:style>
  <w:style w:type="paragraph" w:styleId="Otsikko2">
    <w:name w:val="heading 2"/>
    <w:basedOn w:val="Normaali"/>
    <w:next w:val="Normaali"/>
    <w:qFormat/>
    <w:rsid w:val="00F32C4E"/>
    <w:pPr>
      <w:keepNext/>
      <w:numPr>
        <w:numId w:val="8"/>
      </w:numPr>
      <w:jc w:val="both"/>
      <w:outlineLvl w:val="1"/>
    </w:pPr>
    <w:rPr>
      <w:sz w:val="24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Vaintekstin">
    <w:name w:val="Plain Text"/>
    <w:basedOn w:val="Normaali"/>
    <w:rPr>
      <w:rFonts w:ascii="Courier New" w:hAnsi="Courier New"/>
    </w:rPr>
  </w:style>
  <w:style w:type="paragraph" w:styleId="Otsikko">
    <w:name w:val="Title"/>
    <w:basedOn w:val="Normaali"/>
    <w:next w:val="Normaali"/>
    <w:link w:val="OtsikkoChar"/>
    <w:qFormat/>
    <w:rsid w:val="006C40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6C40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Voimakas">
    <w:name w:val="Strong"/>
    <w:qFormat/>
    <w:rsid w:val="006C4037"/>
    <w:rPr>
      <w:b/>
      <w:b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0CA2"/>
    <w:pPr>
      <w:keepLines/>
      <w:spacing w:before="240" w:line="259" w:lineRule="auto"/>
      <w:outlineLvl w:val="9"/>
    </w:pPr>
    <w:rPr>
      <w:rFonts w:ascii="Calibri Light" w:hAnsi="Calibri Light"/>
      <w:color w:val="2F5496"/>
      <w:sz w:val="32"/>
      <w:szCs w:val="32"/>
    </w:rPr>
  </w:style>
  <w:style w:type="paragraph" w:styleId="Sisluet1">
    <w:name w:val="toc 1"/>
    <w:basedOn w:val="Normaali"/>
    <w:next w:val="Normaali"/>
    <w:autoRedefine/>
    <w:uiPriority w:val="39"/>
    <w:rsid w:val="00893D84"/>
    <w:pPr>
      <w:tabs>
        <w:tab w:val="left" w:pos="600"/>
        <w:tab w:val="right" w:leader="dot" w:pos="9736"/>
      </w:tabs>
      <w:spacing w:before="120" w:after="120"/>
      <w:ind w:left="1287" w:hanging="567"/>
    </w:pPr>
    <w:rPr>
      <w:rFonts w:asciiTheme="minorHAnsi" w:hAnsiTheme="minorHAnsi" w:cstheme="minorHAnsi"/>
      <w:b/>
      <w:bCs/>
      <w:caps/>
    </w:rPr>
  </w:style>
  <w:style w:type="paragraph" w:styleId="Sisluet2">
    <w:name w:val="toc 2"/>
    <w:basedOn w:val="Normaali"/>
    <w:next w:val="Normaali"/>
    <w:autoRedefine/>
    <w:uiPriority w:val="39"/>
    <w:rsid w:val="00580CA2"/>
    <w:pPr>
      <w:ind w:left="200"/>
    </w:pPr>
    <w:rPr>
      <w:rFonts w:asciiTheme="minorHAnsi" w:hAnsiTheme="minorHAnsi" w:cstheme="minorHAnsi"/>
      <w:smallCaps/>
    </w:rPr>
  </w:style>
  <w:style w:type="character" w:styleId="Hyperlinkki">
    <w:name w:val="Hyperlink"/>
    <w:uiPriority w:val="99"/>
    <w:unhideWhenUsed/>
    <w:rsid w:val="00580CA2"/>
    <w:rPr>
      <w:color w:val="0563C1"/>
      <w:u w:val="single"/>
    </w:rPr>
  </w:style>
  <w:style w:type="paragraph" w:styleId="Sisluet3">
    <w:name w:val="toc 3"/>
    <w:basedOn w:val="Normaali"/>
    <w:next w:val="Normaali"/>
    <w:autoRedefine/>
    <w:rsid w:val="00580CA2"/>
    <w:pPr>
      <w:ind w:left="400"/>
    </w:pPr>
    <w:rPr>
      <w:rFonts w:asciiTheme="minorHAnsi" w:hAnsiTheme="minorHAnsi" w:cstheme="minorHAnsi"/>
      <w:i/>
      <w:iCs/>
    </w:rPr>
  </w:style>
  <w:style w:type="paragraph" w:styleId="Sisluet4">
    <w:name w:val="toc 4"/>
    <w:basedOn w:val="Normaali"/>
    <w:next w:val="Normaali"/>
    <w:autoRedefine/>
    <w:rsid w:val="00580CA2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isluet5">
    <w:name w:val="toc 5"/>
    <w:basedOn w:val="Normaali"/>
    <w:next w:val="Normaali"/>
    <w:autoRedefine/>
    <w:rsid w:val="00580CA2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isluet6">
    <w:name w:val="toc 6"/>
    <w:basedOn w:val="Normaali"/>
    <w:next w:val="Normaali"/>
    <w:autoRedefine/>
    <w:rsid w:val="00580CA2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isluet7">
    <w:name w:val="toc 7"/>
    <w:basedOn w:val="Normaali"/>
    <w:next w:val="Normaali"/>
    <w:autoRedefine/>
    <w:rsid w:val="00580CA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isluet8">
    <w:name w:val="toc 8"/>
    <w:basedOn w:val="Normaali"/>
    <w:next w:val="Normaali"/>
    <w:autoRedefine/>
    <w:rsid w:val="00580CA2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isluet9">
    <w:name w:val="toc 9"/>
    <w:basedOn w:val="Normaali"/>
    <w:next w:val="Normaali"/>
    <w:autoRedefine/>
    <w:rsid w:val="00580CA2"/>
    <w:pPr>
      <w:ind w:left="1600"/>
    </w:pPr>
    <w:rPr>
      <w:rFonts w:asciiTheme="minorHAnsi" w:hAnsiTheme="minorHAnsi" w:cstheme="minorHAnsi"/>
      <w:sz w:val="18"/>
      <w:szCs w:val="18"/>
    </w:rPr>
  </w:style>
  <w:style w:type="character" w:styleId="Alaviitteenviite">
    <w:name w:val="footnote reference"/>
    <w:rsid w:val="00BE5C36"/>
    <w:rPr>
      <w:vertAlign w:val="superscript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75C06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5E1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taa.net/" TargetMode="External"/><Relationship Id="rId13" Type="http://schemas.openxmlformats.org/officeDocument/2006/relationships/hyperlink" Target="https://outi.finna.fi/" TargetMode="External"/><Relationship Id="rId18" Type="http://schemas.openxmlformats.org/officeDocument/2006/relationships/hyperlink" Target="https://www.youtube.com/channel/UCVGeKHwTsAKYnksI5RArrWg" TargetMode="External"/><Relationship Id="rId3" Type="http://schemas.openxmlformats.org/officeDocument/2006/relationships/styles" Target="styles.xml"/><Relationship Id="rId21" Type="http://schemas.openxmlformats.org/officeDocument/2006/relationships/hyperlink" Target="https://yle.fi/aihe/artikkeli/2019/03/25/mita-ovat-selain-kayttis-ja-wifi-laaja-digisanasto-selittaa-sanat-selvall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LHfsAvPldI&amp;list=PLU_zfQB-x2VVwexMBQuQeQTCQHYhNxXod" TargetMode="External"/><Relationship Id="rId17" Type="http://schemas.openxmlformats.org/officeDocument/2006/relationships/hyperlink" Target="https://www.seniorsurf.f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anta.fi/omakanta-verkkokoulu/" TargetMode="External"/><Relationship Id="rId20" Type="http://schemas.openxmlformats.org/officeDocument/2006/relationships/hyperlink" Target="https://yle.fi/aihe/artikkeli/2019/03/01/neuvotko-netin-kaytossa-ihan-alkeista-aloittava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pMrD6ei0Zk&amp;list=PLU_zfQB-x2VU9CDlAcG1gOIgyKsw4qVT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ansalaisneuvonta.fi/fi-FI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kuluttajaliitto.fi/hankkeet/huijarit-kuriin/" TargetMode="External"/><Relationship Id="rId19" Type="http://schemas.openxmlformats.org/officeDocument/2006/relationships/hyperlink" Target="https://yle.fi/aihe/digitreen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ttajatvt@gmail.com" TargetMode="External"/><Relationship Id="rId14" Type="http://schemas.openxmlformats.org/officeDocument/2006/relationships/hyperlink" Target="https://outi.finna.fi/Content/ekirjasto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0FDDC-381B-4E21-BFEF-B0D44742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4560</Characters>
  <Application>Microsoft Office Word</Application>
  <DocSecurity>0</DocSecurity>
  <Lines>38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TYÖTODISTUS</vt:lpstr>
    </vt:vector>
  </TitlesOfParts>
  <Company>Lumijoen kunta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TYÖTODISTUS</dc:title>
  <dc:subject/>
  <dc:creator>Jouko Joensuu</dc:creator>
  <cp:keywords/>
  <cp:lastModifiedBy>Riitta Tranberg</cp:lastModifiedBy>
  <cp:revision>2</cp:revision>
  <cp:lastPrinted>2021-03-25T06:32:00Z</cp:lastPrinted>
  <dcterms:created xsi:type="dcterms:W3CDTF">2021-11-03T13:25:00Z</dcterms:created>
  <dcterms:modified xsi:type="dcterms:W3CDTF">2021-11-03T13:25:00Z</dcterms:modified>
</cp:coreProperties>
</file>